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3D" w:rsidRPr="00D2254D" w:rsidRDefault="00581A3D" w:rsidP="00581A3D">
      <w:pPr>
        <w:jc w:val="center"/>
        <w:rPr>
          <w:rFonts w:asciiTheme="minorHAnsi" w:hAnsiTheme="minorHAnsi"/>
          <w:sz w:val="40"/>
          <w:lang w:val="en-US"/>
        </w:rPr>
      </w:pPr>
      <w:r w:rsidRPr="00D2254D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537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3D" w:rsidRPr="00D2254D" w:rsidRDefault="00581A3D" w:rsidP="00581A3D">
      <w:pPr>
        <w:jc w:val="center"/>
        <w:rPr>
          <w:rFonts w:asciiTheme="minorHAnsi" w:hAnsiTheme="minorHAnsi"/>
          <w:sz w:val="40"/>
          <w:lang w:val="en-US"/>
        </w:rPr>
      </w:pPr>
    </w:p>
    <w:p w:rsidR="00581A3D" w:rsidRPr="008B330B" w:rsidRDefault="00581A3D" w:rsidP="00581A3D">
      <w:pPr>
        <w:jc w:val="center"/>
        <w:rPr>
          <w:rFonts w:asciiTheme="minorHAnsi" w:hAnsiTheme="minorHAnsi"/>
          <w:b/>
          <w:sz w:val="24"/>
          <w:lang w:val="en-US"/>
        </w:rPr>
      </w:pPr>
      <w:r w:rsidRPr="008B330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BRILLIANT POLISH FINISH</w:t>
      </w:r>
    </w:p>
    <w:p w:rsidR="00581A3D" w:rsidRPr="008B330B" w:rsidRDefault="00581A3D" w:rsidP="00581A3D">
      <w:pPr>
        <w:rPr>
          <w:rFonts w:asciiTheme="minorHAnsi" w:hAnsiTheme="minorHAnsi"/>
          <w:sz w:val="24"/>
          <w:lang w:val="en-US"/>
        </w:rPr>
      </w:pPr>
    </w:p>
    <w:p w:rsidR="00581A3D" w:rsidRPr="008B330B" w:rsidRDefault="00581A3D" w:rsidP="00581A3D">
      <w:pPr>
        <w:rPr>
          <w:rFonts w:asciiTheme="minorHAnsi" w:hAnsiTheme="minorHAnsi"/>
          <w:sz w:val="24"/>
          <w:lang w:val="en-US"/>
        </w:rPr>
      </w:pPr>
    </w:p>
    <w:p w:rsidR="00581A3D" w:rsidRPr="00A30570" w:rsidRDefault="00581A3D" w:rsidP="00581A3D">
      <w:p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581A3D" w:rsidRPr="00581A3D" w:rsidRDefault="00581A3D" w:rsidP="00581A3D">
      <w:pPr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US"/>
        </w:rPr>
      </w:pPr>
      <w:r w:rsidRPr="00581A3D">
        <w:rPr>
          <w:rFonts w:ascii="Calibri" w:hAnsi="Calibri" w:cs="Calibri"/>
          <w:b/>
          <w:i/>
          <w:color w:val="000000" w:themeColor="text1"/>
          <w:sz w:val="24"/>
          <w:szCs w:val="24"/>
          <w:lang w:val="en-US"/>
        </w:rPr>
        <w:t xml:space="preserve">NERTA BRILLIANT POLISH FINISH </w:t>
      </w:r>
      <w:r w:rsidRPr="00581A3D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is a </w:t>
      </w:r>
      <w:r w:rsidRPr="00581A3D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concentrated</w:t>
      </w:r>
      <w:r w:rsidRPr="00581A3D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drying, gloss and preservation wax. Gives a quick drying effect, long-lasting preservation and high gloss to the coachwork. Contains high-gloss additives. </w:t>
      </w:r>
    </w:p>
    <w:p w:rsidR="00581A3D" w:rsidRPr="00B24D84" w:rsidRDefault="00581A3D" w:rsidP="00581A3D">
      <w:pPr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  <w:lang w:val="en-US"/>
        </w:rPr>
      </w:pPr>
    </w:p>
    <w:p w:rsidR="00581A3D" w:rsidRPr="003766B0" w:rsidRDefault="003766B0" w:rsidP="003766B0">
      <w:pPr>
        <w:pStyle w:val="Geenafstand"/>
        <w:jc w:val="both"/>
        <w:rPr>
          <w:b/>
          <w:sz w:val="24"/>
          <w:szCs w:val="24"/>
          <w:lang w:val="en-GB"/>
        </w:rPr>
      </w:pPr>
      <w:r w:rsidRPr="003766B0">
        <w:rPr>
          <w:b/>
          <w:sz w:val="24"/>
          <w:szCs w:val="24"/>
          <w:lang w:val="en-GB"/>
        </w:rPr>
        <w:t>INSTRUCTIONS FOR USE</w:t>
      </w:r>
    </w:p>
    <w:p w:rsidR="003766B0" w:rsidRPr="003766B0" w:rsidRDefault="003766B0" w:rsidP="003766B0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3766B0">
        <w:rPr>
          <w:rFonts w:ascii="Calibri" w:hAnsi="Calibri" w:cs="Calibri"/>
          <w:sz w:val="24"/>
          <w:szCs w:val="24"/>
          <w:lang w:val="en-US"/>
        </w:rPr>
        <w:t xml:space="preserve">10 - 25 ml per </w:t>
      </w:r>
      <w:r>
        <w:rPr>
          <w:rFonts w:ascii="Calibri" w:hAnsi="Calibri" w:cs="Calibri"/>
          <w:sz w:val="24"/>
          <w:szCs w:val="24"/>
          <w:lang w:val="en-US"/>
        </w:rPr>
        <w:t>car</w:t>
      </w:r>
      <w:r w:rsidRPr="003766B0">
        <w:rPr>
          <w:rFonts w:ascii="Calibri" w:hAnsi="Calibri" w:cs="Calibri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  <w:lang w:val="en-US"/>
        </w:rPr>
        <w:t>Avoid overdosing</w:t>
      </w:r>
      <w:r w:rsidRPr="003766B0">
        <w:rPr>
          <w:rFonts w:ascii="Calibri" w:hAnsi="Calibri" w:cs="Calibri"/>
          <w:sz w:val="24"/>
          <w:szCs w:val="24"/>
          <w:lang w:val="en-US"/>
        </w:rPr>
        <w:t>.</w:t>
      </w:r>
    </w:p>
    <w:p w:rsidR="00581A3D" w:rsidRPr="00D2254D" w:rsidRDefault="00581A3D" w:rsidP="00581A3D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581A3D" w:rsidRPr="003766B0" w:rsidRDefault="003766B0" w:rsidP="003766B0">
      <w:pPr>
        <w:pStyle w:val="Geenafstand"/>
        <w:jc w:val="both"/>
        <w:rPr>
          <w:b/>
          <w:sz w:val="24"/>
          <w:szCs w:val="24"/>
          <w:lang w:val="en-GB"/>
        </w:rPr>
      </w:pPr>
      <w:r w:rsidRPr="003766B0">
        <w:rPr>
          <w:b/>
          <w:sz w:val="24"/>
          <w:szCs w:val="24"/>
          <w:lang w:val="en-GB"/>
        </w:rPr>
        <w:t>TECHNICAL SPECIFICATIONS</w:t>
      </w:r>
    </w:p>
    <w:p w:rsidR="00581A3D" w:rsidRPr="00BB17D5" w:rsidRDefault="00581A3D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BB17D5">
        <w:rPr>
          <w:rFonts w:asciiTheme="minorHAnsi" w:hAnsiTheme="minorHAnsi"/>
          <w:sz w:val="24"/>
          <w:szCs w:val="24"/>
          <w:lang w:val="en-US"/>
        </w:rPr>
        <w:t>Product code</w:t>
      </w:r>
      <w:r w:rsidRPr="00BB17D5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06F5D">
        <w:rPr>
          <w:rFonts w:asciiTheme="minorHAnsi" w:hAnsiTheme="minorHAnsi"/>
          <w:sz w:val="24"/>
          <w:szCs w:val="24"/>
          <w:lang w:val="en-US"/>
        </w:rPr>
        <w:t>ENT-001123</w:t>
      </w:r>
    </w:p>
    <w:p w:rsidR="00581A3D" w:rsidRPr="00BB17D5" w:rsidRDefault="006D3537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BB17D5">
        <w:rPr>
          <w:rFonts w:asciiTheme="minorHAnsi" w:hAnsiTheme="minorHAnsi"/>
          <w:sz w:val="24"/>
          <w:szCs w:val="24"/>
          <w:lang w:val="en-US"/>
        </w:rPr>
        <w:t>Color</w:t>
      </w:r>
      <w:r w:rsidR="00581A3D" w:rsidRPr="00BB17D5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06F5D">
        <w:rPr>
          <w:rFonts w:asciiTheme="minorHAnsi" w:hAnsiTheme="minorHAnsi"/>
          <w:sz w:val="24"/>
          <w:szCs w:val="24"/>
          <w:lang w:val="en-US"/>
        </w:rPr>
        <w:t>Pink</w:t>
      </w:r>
    </w:p>
    <w:p w:rsidR="00581A3D" w:rsidRPr="00BB17D5" w:rsidRDefault="00581A3D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BB17D5">
        <w:rPr>
          <w:rFonts w:asciiTheme="minorHAnsi" w:hAnsiTheme="minorHAnsi"/>
          <w:sz w:val="24"/>
          <w:szCs w:val="24"/>
          <w:lang w:val="en-US"/>
        </w:rPr>
        <w:t>Fragrance</w:t>
      </w:r>
      <w:r w:rsidRPr="00BB17D5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06F5D">
        <w:rPr>
          <w:rFonts w:asciiTheme="minorHAnsi" w:hAnsiTheme="minorHAnsi"/>
          <w:sz w:val="24"/>
          <w:szCs w:val="24"/>
          <w:lang w:val="en-US"/>
        </w:rPr>
        <w:t>Characteristic</w:t>
      </w:r>
    </w:p>
    <w:p w:rsidR="00581A3D" w:rsidRPr="00DD15E9" w:rsidRDefault="0007562A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Foam i</w:t>
      </w:r>
      <w:r w:rsidR="00581A3D" w:rsidRPr="00DD15E9">
        <w:rPr>
          <w:rFonts w:asciiTheme="minorHAnsi" w:hAnsiTheme="minorHAnsi"/>
          <w:sz w:val="24"/>
          <w:szCs w:val="24"/>
          <w:lang w:val="en-US"/>
        </w:rPr>
        <w:t>ntensity*</w:t>
      </w:r>
      <w:r w:rsidR="00581A3D"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proofErr w:type="spellStart"/>
      <w:r w:rsidR="00F06F5D">
        <w:rPr>
          <w:rFonts w:asciiTheme="minorHAnsi" w:hAnsiTheme="minorHAnsi"/>
          <w:sz w:val="24"/>
          <w:szCs w:val="24"/>
          <w:lang w:val="en-US"/>
        </w:rPr>
        <w:t>na</w:t>
      </w:r>
      <w:proofErr w:type="spellEnd"/>
    </w:p>
    <w:p w:rsidR="00581A3D" w:rsidRPr="00DD15E9" w:rsidRDefault="00581A3D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</w:t>
      </w:r>
      <w:r w:rsidR="006D3537">
        <w:rPr>
          <w:rFonts w:asciiTheme="minorHAnsi" w:hAnsiTheme="minorHAnsi"/>
          <w:sz w:val="24"/>
          <w:szCs w:val="24"/>
          <w:lang w:val="en-US"/>
        </w:rPr>
        <w:t>0</w:t>
      </w:r>
      <w:r w:rsidRPr="00DD15E9">
        <w:rPr>
          <w:rFonts w:asciiTheme="minorHAnsi" w:hAnsiTheme="minorHAnsi"/>
          <w:sz w:val="24"/>
          <w:szCs w:val="24"/>
          <w:lang w:val="en-US"/>
        </w:rPr>
        <w:t>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6D3537">
        <w:rPr>
          <w:rFonts w:asciiTheme="minorHAnsi" w:hAnsiTheme="minorHAnsi"/>
          <w:sz w:val="24"/>
          <w:szCs w:val="24"/>
          <w:lang w:val="en-US"/>
        </w:rPr>
        <w:t>6,5 ± 0,5</w:t>
      </w:r>
    </w:p>
    <w:p w:rsidR="00581A3D" w:rsidRPr="00DD15E9" w:rsidRDefault="00581A3D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Dosage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06F5D">
        <w:rPr>
          <w:rFonts w:asciiTheme="minorHAnsi" w:hAnsiTheme="minorHAnsi"/>
          <w:sz w:val="24"/>
          <w:szCs w:val="24"/>
          <w:lang w:val="en-US"/>
        </w:rPr>
        <w:t>10 – 25 ml</w:t>
      </w:r>
    </w:p>
    <w:p w:rsidR="00581A3D" w:rsidRPr="00DD15E9" w:rsidRDefault="00581A3D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06F5D">
        <w:rPr>
          <w:rFonts w:asciiTheme="minorHAnsi" w:hAnsiTheme="minorHAnsi"/>
          <w:sz w:val="24"/>
          <w:szCs w:val="24"/>
          <w:lang w:val="en-US"/>
        </w:rPr>
        <w:t>&gt; 90 %</w:t>
      </w:r>
    </w:p>
    <w:p w:rsidR="00581A3D" w:rsidRPr="00DD15E9" w:rsidRDefault="00581A3D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Packaging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06F5D">
        <w:rPr>
          <w:rFonts w:asciiTheme="minorHAnsi" w:hAnsiTheme="minorHAnsi"/>
          <w:sz w:val="24"/>
          <w:szCs w:val="24"/>
          <w:lang w:val="en-US"/>
        </w:rPr>
        <w:t>5 – 25 – 200 –</w:t>
      </w:r>
      <w:bookmarkStart w:id="0" w:name="_GoBack"/>
      <w:bookmarkEnd w:id="0"/>
      <w:r w:rsidR="00F06F5D">
        <w:rPr>
          <w:rFonts w:asciiTheme="minorHAnsi" w:hAnsiTheme="minorHAnsi"/>
          <w:sz w:val="24"/>
          <w:szCs w:val="24"/>
          <w:lang w:val="en-US"/>
        </w:rPr>
        <w:t>1000 L</w:t>
      </w:r>
    </w:p>
    <w:p w:rsidR="00581A3D" w:rsidRPr="00DD15E9" w:rsidRDefault="00581A3D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Specific gravity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06F5D">
        <w:rPr>
          <w:rFonts w:asciiTheme="minorHAnsi" w:hAnsiTheme="minorHAnsi"/>
          <w:sz w:val="24"/>
          <w:szCs w:val="24"/>
          <w:lang w:val="en-US"/>
        </w:rPr>
        <w:t>0,975 kg/L ± 1%</w:t>
      </w:r>
    </w:p>
    <w:p w:rsidR="00581A3D" w:rsidRPr="00D2254D" w:rsidRDefault="00581A3D" w:rsidP="00581A3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3766B0" w:rsidRPr="00CA0508" w:rsidRDefault="003766B0" w:rsidP="003766B0">
      <w:pPr>
        <w:pStyle w:val="Geenafstand"/>
        <w:jc w:val="both"/>
        <w:rPr>
          <w:b/>
          <w:sz w:val="24"/>
          <w:szCs w:val="24"/>
          <w:lang w:val="en-GB"/>
        </w:rPr>
      </w:pPr>
      <w:r w:rsidRPr="00CA0508">
        <w:rPr>
          <w:b/>
          <w:sz w:val="24"/>
          <w:szCs w:val="24"/>
          <w:lang w:val="en-GB"/>
        </w:rPr>
        <w:t>ENVIRONMENTAL INFORMATION</w:t>
      </w:r>
    </w:p>
    <w:p w:rsidR="003766B0" w:rsidRPr="00CA0508" w:rsidRDefault="003766B0" w:rsidP="003766B0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 w:rsidRPr="00CA0508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3766B0" w:rsidRPr="00CA0508" w:rsidRDefault="003766B0" w:rsidP="003766B0">
      <w:pPr>
        <w:pStyle w:val="Geenafstand"/>
        <w:jc w:val="both"/>
        <w:rPr>
          <w:sz w:val="24"/>
          <w:szCs w:val="24"/>
          <w:lang w:val="en-GB"/>
        </w:rPr>
      </w:pPr>
    </w:p>
    <w:p w:rsidR="003766B0" w:rsidRPr="00CA0508" w:rsidRDefault="003766B0" w:rsidP="003766B0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CA0508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3766B0" w:rsidRPr="00CA0508" w:rsidRDefault="003766B0" w:rsidP="003766B0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A0508">
        <w:rPr>
          <w:rFonts w:asciiTheme="minorHAnsi" w:hAnsiTheme="minorHAnsi"/>
          <w:sz w:val="24"/>
          <w:szCs w:val="24"/>
          <w:lang w:val="en-GB"/>
        </w:rPr>
        <w:t xml:space="preserve">The complete safety instructions of the product can be found on the material safety data sheet. </w:t>
      </w:r>
    </w:p>
    <w:p w:rsidR="003766B0" w:rsidRPr="00CA0508" w:rsidRDefault="003766B0" w:rsidP="003766B0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A0508">
        <w:rPr>
          <w:rFonts w:asciiTheme="minorHAnsi" w:hAnsiTheme="minorHAnsi"/>
          <w:sz w:val="24"/>
          <w:szCs w:val="24"/>
          <w:lang w:val="en-GB"/>
        </w:rPr>
        <w:t>Only for professional users/specialists.</w:t>
      </w:r>
    </w:p>
    <w:p w:rsidR="003766B0" w:rsidRPr="00CA0508" w:rsidRDefault="003766B0" w:rsidP="003766B0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766B0" w:rsidRPr="00CA0508" w:rsidRDefault="003766B0" w:rsidP="003766B0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A0508">
        <w:rPr>
          <w:rFonts w:asciiTheme="minorHAnsi" w:hAnsiTheme="minorHAnsi"/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581A3D" w:rsidRDefault="00581A3D" w:rsidP="00581A3D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3766B0" w:rsidRDefault="003766B0" w:rsidP="00581A3D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3766B0" w:rsidRPr="003766B0" w:rsidRDefault="003766B0" w:rsidP="00581A3D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581A3D" w:rsidRPr="008D1CA9" w:rsidRDefault="00581A3D" w:rsidP="00581A3D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US"/>
        </w:rPr>
      </w:pPr>
      <w:r w:rsidRPr="00360B18">
        <w:rPr>
          <w:rFonts w:asciiTheme="minorHAnsi" w:hAnsiTheme="minorHAnsi"/>
          <w:sz w:val="26"/>
          <w:szCs w:val="26"/>
          <w:vertAlign w:val="superscript"/>
          <w:lang w:val="en-US"/>
        </w:rPr>
        <w:t>(*)</w:t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38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very weak 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39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0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weak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1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2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3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fair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4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5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6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7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strong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8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49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50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51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52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very stron</w:t>
      </w:r>
      <w:r>
        <w:rPr>
          <w:rFonts w:asciiTheme="minorHAnsi" w:hAnsiTheme="minorHAnsi"/>
          <w:sz w:val="26"/>
          <w:szCs w:val="26"/>
          <w:lang w:val="en-US"/>
        </w:rPr>
        <w:t>g</w:t>
      </w:r>
    </w:p>
    <w:sectPr w:rsidR="00581A3D" w:rsidRPr="008D1CA9" w:rsidSect="00F06F5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A3D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562A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6B0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1A3D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37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2CDB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239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6F5D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19F7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8452"/>
  <w15:docId w15:val="{125A8A93-E725-49D3-85B0-8CF4827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1A3D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1A3D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1A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A3D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Elke Welvaert</cp:lastModifiedBy>
  <cp:revision>2</cp:revision>
  <cp:lastPrinted>2013-01-21T15:58:00Z</cp:lastPrinted>
  <dcterms:created xsi:type="dcterms:W3CDTF">2018-03-01T14:45:00Z</dcterms:created>
  <dcterms:modified xsi:type="dcterms:W3CDTF">2018-03-01T14:45:00Z</dcterms:modified>
</cp:coreProperties>
</file>