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6D" w:rsidRPr="00D2254D" w:rsidRDefault="000B7E6D" w:rsidP="000B7E6D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441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6D" w:rsidRPr="00D2254D" w:rsidRDefault="000B7E6D" w:rsidP="000B7E6D">
      <w:pPr>
        <w:jc w:val="center"/>
        <w:rPr>
          <w:rFonts w:asciiTheme="minorHAnsi" w:hAnsiTheme="minorHAnsi"/>
          <w:sz w:val="40"/>
          <w:lang w:val="en-US"/>
        </w:rPr>
      </w:pPr>
    </w:p>
    <w:p w:rsidR="000B7E6D" w:rsidRPr="008B330B" w:rsidRDefault="000B7E6D" w:rsidP="000B7E6D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DUO POLISH SHAMPOO</w:t>
      </w:r>
    </w:p>
    <w:p w:rsidR="000B7E6D" w:rsidRPr="008B330B" w:rsidRDefault="000B7E6D" w:rsidP="000B7E6D">
      <w:pPr>
        <w:rPr>
          <w:rFonts w:asciiTheme="minorHAnsi" w:hAnsiTheme="minorHAnsi"/>
          <w:sz w:val="24"/>
          <w:lang w:val="en-US"/>
        </w:rPr>
      </w:pPr>
    </w:p>
    <w:p w:rsidR="000B7E6D" w:rsidRPr="008B330B" w:rsidRDefault="000B7E6D" w:rsidP="000B7E6D">
      <w:pPr>
        <w:rPr>
          <w:rFonts w:asciiTheme="minorHAnsi" w:hAnsiTheme="minorHAnsi"/>
          <w:sz w:val="24"/>
          <w:lang w:val="en-US"/>
        </w:rPr>
      </w:pPr>
    </w:p>
    <w:p w:rsidR="000B7E6D" w:rsidRPr="000B7E6D" w:rsidRDefault="000B7E6D" w:rsidP="000B7E6D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0B7E6D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DUO POLISH SHAMPOO </w:t>
      </w:r>
      <w:r w:rsidRPr="000B7E6D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stimulates the </w:t>
      </w:r>
      <w:r w:rsidRPr="000B7E6D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drying process</w:t>
      </w:r>
      <w:r w:rsidRPr="000B7E6D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and gives a </w:t>
      </w:r>
      <w:r w:rsidRPr="000B7E6D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shining effect</w:t>
      </w:r>
      <w:r w:rsidRPr="000B7E6D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. This shampoo has a triple action: cleaning, protecting and shining. The shampoo already breaks the water film when it used in the brushes, which has a positive effect on the drying process. Contains shining components. Freshly perfumed. </w:t>
      </w:r>
    </w:p>
    <w:p w:rsidR="000B7E6D" w:rsidRPr="00D2254D" w:rsidRDefault="000B7E6D" w:rsidP="000B7E6D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0B7E6D" w:rsidRPr="00663BAF" w:rsidRDefault="0083253D" w:rsidP="000B7E6D">
      <w:pPr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663BAF">
        <w:rPr>
          <w:rFonts w:asciiTheme="minorHAnsi" w:hAnsiTheme="minorHAnsi" w:cs="Calibri"/>
          <w:b/>
          <w:sz w:val="24"/>
          <w:szCs w:val="24"/>
          <w:lang w:val="en-US"/>
        </w:rPr>
        <w:t>INSTRUCTIONS FOR USE</w:t>
      </w:r>
    </w:p>
    <w:p w:rsidR="0083253D" w:rsidRPr="0083253D" w:rsidRDefault="0083253D" w:rsidP="0083253D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83253D">
        <w:rPr>
          <w:rFonts w:ascii="Calibri" w:hAnsi="Calibri" w:cs="Calibri"/>
          <w:sz w:val="24"/>
          <w:szCs w:val="24"/>
          <w:lang w:val="en-US"/>
        </w:rPr>
        <w:t>5 - 20 ml per car.</w:t>
      </w:r>
    </w:p>
    <w:p w:rsidR="000B7E6D" w:rsidRPr="00D2254D" w:rsidRDefault="000B7E6D" w:rsidP="000B7E6D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0B7E6D" w:rsidRPr="0083253D" w:rsidRDefault="0083253D" w:rsidP="000B7E6D">
      <w:pPr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83253D">
        <w:rPr>
          <w:rFonts w:asciiTheme="minorHAnsi" w:hAnsiTheme="minorHAnsi" w:cs="Calibri"/>
          <w:b/>
          <w:sz w:val="24"/>
          <w:szCs w:val="24"/>
          <w:lang w:val="en-US"/>
        </w:rPr>
        <w:t>TECHNICAL SPECIFICATIONS</w:t>
      </w:r>
    </w:p>
    <w:p w:rsidR="000B7E6D" w:rsidRPr="000B7E6D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0B7E6D">
        <w:rPr>
          <w:rFonts w:asciiTheme="minorHAnsi" w:hAnsiTheme="minorHAnsi"/>
          <w:sz w:val="24"/>
          <w:szCs w:val="24"/>
          <w:lang w:val="en-US"/>
        </w:rPr>
        <w:t>Product code</w:t>
      </w:r>
      <w:r w:rsidRPr="000B7E6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ENT-02</w:t>
      </w:r>
      <w:r w:rsidR="008A4808">
        <w:rPr>
          <w:rFonts w:asciiTheme="minorHAnsi" w:hAnsiTheme="minorHAnsi"/>
          <w:sz w:val="24"/>
          <w:szCs w:val="24"/>
          <w:lang w:val="en-US"/>
        </w:rPr>
        <w:t>1113</w:t>
      </w:r>
    </w:p>
    <w:p w:rsidR="000B7E6D" w:rsidRPr="000B7E6D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0B7E6D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0B7E6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Green</w:t>
      </w:r>
    </w:p>
    <w:p w:rsidR="000B7E6D" w:rsidRPr="000B7E6D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0B7E6D">
        <w:rPr>
          <w:rFonts w:asciiTheme="minorHAnsi" w:hAnsiTheme="minorHAnsi"/>
          <w:sz w:val="24"/>
          <w:szCs w:val="24"/>
          <w:lang w:val="en-US"/>
        </w:rPr>
        <w:t>Fragrance</w:t>
      </w:r>
      <w:r w:rsidRPr="000B7E6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Cherry</w:t>
      </w:r>
    </w:p>
    <w:p w:rsidR="000B7E6D" w:rsidRPr="00C55BBE" w:rsidRDefault="0083253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Foam i</w:t>
      </w:r>
      <w:r w:rsidR="000B7E6D" w:rsidRPr="00DD15E9">
        <w:rPr>
          <w:rFonts w:asciiTheme="minorHAnsi" w:hAnsiTheme="minorHAnsi"/>
          <w:sz w:val="24"/>
          <w:szCs w:val="24"/>
          <w:lang w:val="en-US"/>
        </w:rPr>
        <w:t>ntensity*</w:t>
      </w:r>
      <w:r w:rsidR="000B7E6D"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BBE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BBE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4" name="Afbeelding 4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BBE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3" name="Afbeelding 3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6D" w:rsidRPr="00DD15E9" w:rsidRDefault="008A4808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pH 1</w:t>
      </w:r>
      <w:r w:rsidR="000B7E6D" w:rsidRPr="00DD15E9">
        <w:rPr>
          <w:rFonts w:asciiTheme="minorHAnsi" w:hAnsiTheme="minorHAnsi"/>
          <w:sz w:val="24"/>
          <w:szCs w:val="24"/>
          <w:lang w:val="en-US"/>
        </w:rPr>
        <w:t xml:space="preserve"> %</w:t>
      </w:r>
      <w:r w:rsidR="000B7E6D"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2</w:t>
      </w:r>
      <w:r>
        <w:rPr>
          <w:rFonts w:asciiTheme="minorHAnsi" w:hAnsiTheme="minorHAnsi"/>
          <w:sz w:val="24"/>
          <w:szCs w:val="24"/>
          <w:lang w:val="en-US"/>
        </w:rPr>
        <w:t>,5 ± 0,5</w:t>
      </w:r>
    </w:p>
    <w:p w:rsidR="000B7E6D" w:rsidRPr="00DD15E9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5 – 20 ml</w:t>
      </w:r>
    </w:p>
    <w:p w:rsidR="000B7E6D" w:rsidRPr="00DD15E9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&gt; 90 %</w:t>
      </w:r>
    </w:p>
    <w:p w:rsidR="000B7E6D" w:rsidRPr="00DD15E9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 xml:space="preserve">5 – 25 – 200 – </w:t>
      </w:r>
      <w:r w:rsidR="008A4808">
        <w:rPr>
          <w:rFonts w:asciiTheme="minorHAnsi" w:hAnsiTheme="minorHAnsi"/>
          <w:sz w:val="24"/>
          <w:szCs w:val="24"/>
          <w:lang w:val="en-US"/>
        </w:rPr>
        <w:t>1000 L</w:t>
      </w:r>
      <w:bookmarkStart w:id="0" w:name="_GoBack"/>
      <w:bookmarkEnd w:id="0"/>
    </w:p>
    <w:p w:rsidR="000B7E6D" w:rsidRPr="00DD15E9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C55BBE">
        <w:rPr>
          <w:rFonts w:asciiTheme="minorHAnsi" w:hAnsiTheme="minorHAnsi"/>
          <w:sz w:val="24"/>
          <w:szCs w:val="24"/>
          <w:lang w:val="en-US"/>
        </w:rPr>
        <w:t>1,035 kg/L ± 1%</w:t>
      </w:r>
    </w:p>
    <w:p w:rsidR="0083253D" w:rsidRPr="00D2254D" w:rsidRDefault="0083253D" w:rsidP="000B7E6D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83253D" w:rsidRPr="00CC6FCE" w:rsidRDefault="0083253D" w:rsidP="0083253D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CC6FCE">
        <w:rPr>
          <w:rFonts w:ascii="Calibri" w:hAnsi="Calibri" w:cs="Calibri"/>
          <w:b/>
          <w:sz w:val="24"/>
          <w:szCs w:val="24"/>
          <w:lang w:val="en-GB"/>
        </w:rPr>
        <w:t>ENVIRONMENTAL INFORMATION</w:t>
      </w:r>
    </w:p>
    <w:p w:rsidR="0083253D" w:rsidRPr="00CC6FCE" w:rsidRDefault="0083253D" w:rsidP="0083253D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CC6FC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83253D" w:rsidRPr="00CC6FCE" w:rsidRDefault="0083253D" w:rsidP="0083253D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83253D" w:rsidRPr="00CC6FCE" w:rsidRDefault="0083253D" w:rsidP="0083253D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C6FC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83253D" w:rsidRPr="00CC6FCE" w:rsidRDefault="0083253D" w:rsidP="0083253D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find on the material safety data sheet. </w:t>
      </w:r>
    </w:p>
    <w:p w:rsidR="0083253D" w:rsidRPr="00CC6FCE" w:rsidRDefault="0083253D" w:rsidP="0083253D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83253D" w:rsidRPr="00CC6FCE" w:rsidRDefault="0083253D" w:rsidP="0083253D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3253D" w:rsidRPr="00CC6FCE" w:rsidRDefault="0083253D" w:rsidP="0083253D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0B7E6D" w:rsidRPr="004471EC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0B7E6D" w:rsidRDefault="000B7E6D" w:rsidP="000B7E6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83253D" w:rsidRPr="004471EC" w:rsidRDefault="0083253D" w:rsidP="000B7E6D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sectPr w:rsidR="0083253D" w:rsidRPr="004471EC" w:rsidSect="0059699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AF" w:rsidRDefault="00663BAF" w:rsidP="00663BAF">
      <w:r>
        <w:separator/>
      </w:r>
    </w:p>
  </w:endnote>
  <w:endnote w:type="continuationSeparator" w:id="0">
    <w:p w:rsidR="00663BAF" w:rsidRDefault="00663BAF" w:rsidP="0066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AF" w:rsidRPr="000B7E6D" w:rsidRDefault="00663BAF" w:rsidP="00663BAF">
    <w:pPr>
      <w:pStyle w:val="Geenafstand"/>
      <w:tabs>
        <w:tab w:val="left" w:pos="1985"/>
        <w:tab w:val="left" w:pos="3544"/>
        <w:tab w:val="left" w:pos="4962"/>
        <w:tab w:val="left" w:pos="6804"/>
      </w:tabs>
      <w:rPr>
        <w:rFonts w:asciiTheme="minorHAnsi" w:hAnsiTheme="minorHAnsi"/>
        <w:sz w:val="24"/>
        <w:lang w:val="en-US"/>
      </w:rPr>
    </w:pPr>
    <w:r w:rsidRPr="00360B18">
      <w:rPr>
        <w:rFonts w:asciiTheme="minorHAnsi" w:hAnsiTheme="minorHAnsi"/>
        <w:sz w:val="26"/>
        <w:szCs w:val="26"/>
        <w:vertAlign w:val="superscript"/>
        <w:lang w:val="en-US"/>
      </w:rPr>
      <w:t>(*)</w:t>
    </w:r>
    <w:r w:rsidRPr="00360B18">
      <w:rPr>
        <w:rFonts w:asciiTheme="minorHAnsi" w:hAnsiTheme="minorHAnsi"/>
        <w:sz w:val="26"/>
        <w:szCs w:val="26"/>
        <w:lang w:val="en-US"/>
      </w:rPr>
      <w:t xml:space="preserve"> </w:t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71CED18B" wp14:editId="2649A78D">
          <wp:extent cx="115570" cy="115570"/>
          <wp:effectExtent l="19050" t="0" r="0" b="0"/>
          <wp:docPr id="1442" name="Afbeelding 1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very weak 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72AD8ED5" wp14:editId="074D6D94">
          <wp:extent cx="115570" cy="115570"/>
          <wp:effectExtent l="19050" t="0" r="0" b="0"/>
          <wp:docPr id="1443" name="Afbeelding 3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0718555" wp14:editId="5E14DB0E">
          <wp:extent cx="115570" cy="115570"/>
          <wp:effectExtent l="19050" t="0" r="0" b="0"/>
          <wp:docPr id="1444" name="Afbeelding 4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</w:t>
    </w:r>
    <w:proofErr w:type="spellStart"/>
    <w:r w:rsidRPr="00360B18">
      <w:rPr>
        <w:rFonts w:asciiTheme="minorHAnsi" w:hAnsiTheme="minorHAnsi"/>
        <w:sz w:val="26"/>
        <w:szCs w:val="26"/>
        <w:lang w:val="en-US"/>
      </w:rPr>
      <w:t>weak</w:t>
    </w:r>
    <w:proofErr w:type="spellEnd"/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6124855F" wp14:editId="511D6CD2">
          <wp:extent cx="115570" cy="115570"/>
          <wp:effectExtent l="19050" t="0" r="0" b="0"/>
          <wp:docPr id="1445" name="Afbeelding 5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70E48FEC" wp14:editId="0B72568F">
          <wp:extent cx="115570" cy="115570"/>
          <wp:effectExtent l="19050" t="0" r="0" b="0"/>
          <wp:docPr id="1446" name="Afbeelding 6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3C6F6F29" wp14:editId="1A084F1D">
          <wp:extent cx="115570" cy="115570"/>
          <wp:effectExtent l="19050" t="0" r="0" b="0"/>
          <wp:docPr id="1447" name="Afbeelding 7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fair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BCFCF7F" wp14:editId="7E580B4E">
          <wp:extent cx="115570" cy="115570"/>
          <wp:effectExtent l="19050" t="0" r="0" b="0"/>
          <wp:docPr id="1448" name="Afbeelding 8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12B6BD2E" wp14:editId="07843B59">
          <wp:extent cx="115570" cy="115570"/>
          <wp:effectExtent l="19050" t="0" r="0" b="0"/>
          <wp:docPr id="1449" name="Afbeelding 9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76E56A32" wp14:editId="5A27E817">
          <wp:extent cx="115570" cy="115570"/>
          <wp:effectExtent l="19050" t="0" r="0" b="0"/>
          <wp:docPr id="1450" name="Afbeelding 10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7FF91CC" wp14:editId="328917FA">
          <wp:extent cx="115570" cy="115570"/>
          <wp:effectExtent l="19050" t="0" r="0" b="0"/>
          <wp:docPr id="1451" name="Afbeelding 11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strong</w:t>
    </w:r>
    <w:r w:rsidRPr="00360B18">
      <w:rPr>
        <w:rFonts w:asciiTheme="minorHAnsi" w:hAnsiTheme="minorHAnsi"/>
        <w:sz w:val="26"/>
        <w:szCs w:val="26"/>
        <w:lang w:val="en-US"/>
      </w:rPr>
      <w:tab/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506995A1" wp14:editId="7D9E2A16">
          <wp:extent cx="115570" cy="115570"/>
          <wp:effectExtent l="19050" t="0" r="0" b="0"/>
          <wp:docPr id="1452" name="Afbeelding 12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37C17DB6" wp14:editId="1500825E">
          <wp:extent cx="115570" cy="115570"/>
          <wp:effectExtent l="19050" t="0" r="0" b="0"/>
          <wp:docPr id="1453" name="Afbeelding 13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4F95FC0E" wp14:editId="47F38FDC">
          <wp:extent cx="115570" cy="115570"/>
          <wp:effectExtent l="19050" t="0" r="0" b="0"/>
          <wp:docPr id="1454" name="Afbeelding 14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65E2BE8A" wp14:editId="46B4A93F">
          <wp:extent cx="115570" cy="115570"/>
          <wp:effectExtent l="19050" t="0" r="0" b="0"/>
          <wp:docPr id="1455" name="Afbeelding 15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noProof/>
        <w:sz w:val="24"/>
        <w:lang w:eastAsia="nl-BE"/>
      </w:rPr>
      <w:drawing>
        <wp:inline distT="0" distB="0" distL="0" distR="0" wp14:anchorId="1BCDAC0F" wp14:editId="3C4E6A94">
          <wp:extent cx="115570" cy="115570"/>
          <wp:effectExtent l="19050" t="0" r="0" b="0"/>
          <wp:docPr id="1456" name="Afbeelding 16" descr="Beschrijving: C:\Users\cathy\Pictures\dru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Beschrijving: C:\Users\cathy\Pictures\drupp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0B18">
      <w:rPr>
        <w:rFonts w:asciiTheme="minorHAnsi" w:hAnsiTheme="minorHAnsi"/>
        <w:sz w:val="26"/>
        <w:szCs w:val="26"/>
        <w:lang w:val="en-US"/>
      </w:rPr>
      <w:t xml:space="preserve">  very strong</w:t>
    </w:r>
  </w:p>
  <w:p w:rsidR="00663BAF" w:rsidRPr="00663BAF" w:rsidRDefault="00663BA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AF" w:rsidRDefault="00663BAF" w:rsidP="00663BAF">
      <w:r>
        <w:separator/>
      </w:r>
    </w:p>
  </w:footnote>
  <w:footnote w:type="continuationSeparator" w:id="0">
    <w:p w:rsidR="00663BAF" w:rsidRDefault="00663BAF" w:rsidP="0066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6D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B7E6D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6998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3BAF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53D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A4808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4EDE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5BBE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5444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F5B"/>
  <w15:docId w15:val="{2E54EC81-B3AF-4BD0-B6EC-A244F9F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7E6D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E6D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E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E6D"/>
    <w:rPr>
      <w:rFonts w:ascii="Tahoma" w:eastAsia="Times New Roman" w:hAnsi="Tahoma" w:cs="Tahoma"/>
      <w:noProof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63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3BAF"/>
    <w:rPr>
      <w:rFonts w:ascii="CG Times" w:eastAsia="Times New Roman" w:hAnsi="CG Times" w:cs="Times New Roman"/>
      <w:noProof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63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BAF"/>
    <w:rPr>
      <w:rFonts w:ascii="CG Times" w:eastAsia="Times New Roman" w:hAnsi="CG Times" w:cs="Times New Roman"/>
      <w:noProof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dcterms:created xsi:type="dcterms:W3CDTF">2018-03-01T16:22:00Z</dcterms:created>
  <dcterms:modified xsi:type="dcterms:W3CDTF">2018-03-01T16:22:00Z</dcterms:modified>
</cp:coreProperties>
</file>